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BE" w:rsidRDefault="004127BE"/>
    <w:p w:rsidR="00454532" w:rsidRDefault="009A56A4">
      <w:r>
        <w:t xml:space="preserve">1 </w:t>
      </w:r>
      <w:r w:rsidR="00E056BB">
        <w:t>-</w:t>
      </w:r>
      <w:r w:rsidR="00454532">
        <w:t>Pubblicità dei compensi relativi agli incarichi dirigenziali:</w:t>
      </w:r>
    </w:p>
    <w:p w:rsidR="00454532" w:rsidRDefault="00454532">
      <w:r>
        <w:t>Nella struttura della Farmacia Comunale di Teramo non vi sono figure dirigenziali, bensì un Direttore di Farmacia, cui viene applicato il livello primo super del CCNL Farmacie private che non costituisce livello dirigenziale.</w:t>
      </w:r>
    </w:p>
    <w:p w:rsidR="003A3082" w:rsidRDefault="003A3082"/>
    <w:p w:rsidR="003A3082" w:rsidRDefault="003A3082"/>
    <w:p w:rsidR="003A3082" w:rsidRDefault="003A3082"/>
    <w:p w:rsidR="003A3082" w:rsidRDefault="003A3082"/>
    <w:p w:rsidR="00E056BB" w:rsidRDefault="00E056BB"/>
    <w:sectPr w:rsidR="00E056BB" w:rsidSect="004127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54532"/>
    <w:rsid w:val="000938B2"/>
    <w:rsid w:val="000B1283"/>
    <w:rsid w:val="003A3082"/>
    <w:rsid w:val="004127BE"/>
    <w:rsid w:val="00454532"/>
    <w:rsid w:val="004E2E46"/>
    <w:rsid w:val="007720A7"/>
    <w:rsid w:val="009A56A4"/>
    <w:rsid w:val="009E3D3F"/>
    <w:rsid w:val="00A86A09"/>
    <w:rsid w:val="00A9723B"/>
    <w:rsid w:val="00CB5B1B"/>
    <w:rsid w:val="00CC54CD"/>
    <w:rsid w:val="00E05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7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2015-10-17T06:10:00Z</dcterms:created>
  <dcterms:modified xsi:type="dcterms:W3CDTF">2015-10-17T06:10:00Z</dcterms:modified>
</cp:coreProperties>
</file>